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857"/>
        <w:gridCol w:w="4447"/>
      </w:tblGrid>
      <w:tr>
        <w:tblPrEx>
          <w:tblLayout w:type="fixed"/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1 080 000,00 (Один миллион восемьдесят тысяч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  <w:lang w:val="ru-RU"/>
              </w:rPr>
              <w:t>) рублей,00коп.с учетом НДС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ОГРАНИЧЕНОЙ ОТВЕТСТВЕННОСТЬЮ «Промышленные Информационные Технологии»;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35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19 ФЗ от 21.07.2005 года № 94-ФЗ «О размещении заказов на поставки товаров, выполнение работ, оказание услуг для государственных и муниципальных нужд».</w:t>
      </w: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C53E96"/>
    <w:rsid w:val="00D62054"/>
    <w:rsid w:val="00EA017A"/>
    <w:rsid w:val="00EE5F94"/>
    <w:rsid w:val="00FE7FDC"/>
    <w:rsid w:val="1AF63403"/>
    <w:rsid w:val="4E7B1900"/>
    <w:rsid w:val="7407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Kraftway</Company>
  <Pages>2</Pages>
  <Words>521</Words>
  <Characters>2974</Characters>
  <Lines>24</Lines>
  <Paragraphs>6</Paragraphs>
  <TotalTime>0</TotalTime>
  <ScaleCrop>false</ScaleCrop>
  <LinksUpToDate>false</LinksUpToDate>
  <CharactersWithSpaces>3489</CharactersWithSpaces>
  <Application>WPS Office_10.2.0.7516_F1E327BC-269C-435d-A152-05C5408002CA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2018-10-30T06:54:38Z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